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4C" w:rsidRDefault="004044FF" w:rsidP="007E484C">
      <w:pPr>
        <w:topLinePunct/>
        <w:adjustRightInd w:val="0"/>
        <w:snapToGrid w:val="0"/>
        <w:spacing w:line="400" w:lineRule="exact"/>
        <w:jc w:val="center"/>
        <w:outlineLvl w:val="0"/>
        <w:rPr>
          <w:rFonts w:ascii="黑体" w:eastAsia="黑体" w:hAnsi="宋体"/>
          <w:snapToGrid w:val="0"/>
          <w:kern w:val="0"/>
          <w:sz w:val="30"/>
          <w:szCs w:val="30"/>
        </w:rPr>
      </w:pPr>
      <w:r>
        <w:rPr>
          <w:rFonts w:ascii="黑体" w:eastAsia="黑体" w:hAnsi="宋体" w:hint="eastAsia"/>
          <w:snapToGrid w:val="0"/>
          <w:kern w:val="0"/>
          <w:sz w:val="30"/>
          <w:szCs w:val="30"/>
        </w:rPr>
        <w:t>《进出口报关</w:t>
      </w:r>
      <w:r w:rsidR="007E484C">
        <w:rPr>
          <w:rFonts w:ascii="黑体" w:eastAsia="黑体" w:hAnsi="宋体" w:hint="eastAsia"/>
          <w:snapToGrid w:val="0"/>
          <w:kern w:val="0"/>
          <w:sz w:val="30"/>
          <w:szCs w:val="30"/>
        </w:rPr>
        <w:t>实务》课程教学大纲</w:t>
      </w:r>
      <w:r w:rsidR="00C558A2">
        <w:rPr>
          <w:rFonts w:ascii="黑体" w:eastAsia="黑体" w:hAnsi="宋体" w:hint="eastAsia"/>
          <w:snapToGrid w:val="0"/>
          <w:kern w:val="0"/>
          <w:sz w:val="30"/>
          <w:szCs w:val="30"/>
        </w:rPr>
        <w:t xml:space="preserve"> </w:t>
      </w:r>
    </w:p>
    <w:p w:rsidR="007E484C" w:rsidRDefault="007E484C" w:rsidP="007E484C">
      <w:pPr>
        <w:topLinePunct/>
        <w:adjustRightInd w:val="0"/>
        <w:snapToGrid w:val="0"/>
        <w:spacing w:line="400" w:lineRule="exact"/>
        <w:jc w:val="center"/>
        <w:outlineLvl w:val="0"/>
        <w:rPr>
          <w:rFonts w:ascii="黑体" w:eastAsia="黑体" w:hAnsi="宋体"/>
          <w:snapToGrid w:val="0"/>
          <w:kern w:val="0"/>
          <w:sz w:val="30"/>
          <w:szCs w:val="30"/>
        </w:rPr>
      </w:pPr>
    </w:p>
    <w:p w:rsidR="007E484C" w:rsidRDefault="007E484C" w:rsidP="007E484C">
      <w:pPr>
        <w:pStyle w:val="a3"/>
        <w:widowControl w:val="0"/>
        <w:tabs>
          <w:tab w:val="left" w:pos="0"/>
        </w:tabs>
        <w:topLinePunct/>
        <w:adjustRightInd w:val="0"/>
        <w:snapToGrid w:val="0"/>
        <w:spacing w:before="0" w:beforeAutospacing="0" w:after="0" w:afterAutospacing="0" w:line="400" w:lineRule="exact"/>
        <w:ind w:firstLineChars="200" w:firstLine="480"/>
        <w:jc w:val="both"/>
        <w:rPr>
          <w:snapToGrid w:val="0"/>
          <w:sz w:val="21"/>
        </w:rPr>
      </w:pPr>
      <w:r>
        <w:rPr>
          <w:rFonts w:hint="eastAsia"/>
          <w:snapToGrid w:val="0"/>
        </w:rPr>
        <w:t>课程名称：</w:t>
      </w:r>
      <w:r w:rsidR="004044FF">
        <w:rPr>
          <w:rFonts w:hint="eastAsia"/>
          <w:snapToGrid w:val="0"/>
        </w:rPr>
        <w:t>进出口报关</w:t>
      </w:r>
      <w:r>
        <w:rPr>
          <w:rFonts w:hint="eastAsia"/>
          <w:snapToGrid w:val="0"/>
        </w:rPr>
        <w:t xml:space="preserve">实务       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  <w:sz w:val="21"/>
        </w:rPr>
        <w:t xml:space="preserve">课程类型: </w:t>
      </w:r>
      <w:r w:rsidR="004044FF">
        <w:rPr>
          <w:rFonts w:hint="eastAsia"/>
          <w:snapToGrid w:val="0"/>
          <w:sz w:val="21"/>
        </w:rPr>
        <w:t>专业选</w:t>
      </w:r>
      <w:r>
        <w:rPr>
          <w:rFonts w:hint="eastAsia"/>
          <w:snapToGrid w:val="0"/>
          <w:sz w:val="21"/>
        </w:rPr>
        <w:t>修课</w:t>
      </w:r>
      <w:r w:rsidR="004044FF">
        <w:rPr>
          <w:rFonts w:hint="eastAsia"/>
          <w:snapToGrid w:val="0"/>
          <w:sz w:val="21"/>
        </w:rPr>
        <w:t>（必选）</w:t>
      </w:r>
    </w:p>
    <w:p w:rsidR="007E484C" w:rsidRDefault="007E484C" w:rsidP="007E484C">
      <w:pPr>
        <w:pStyle w:val="a3"/>
        <w:widowControl w:val="0"/>
        <w:tabs>
          <w:tab w:val="left" w:pos="0"/>
        </w:tabs>
        <w:topLinePunct/>
        <w:adjustRightInd w:val="0"/>
        <w:snapToGrid w:val="0"/>
        <w:spacing w:before="0" w:beforeAutospacing="0" w:after="0" w:afterAutospacing="0" w:line="400" w:lineRule="exact"/>
        <w:ind w:firstLineChars="200" w:firstLine="420"/>
        <w:jc w:val="both"/>
        <w:rPr>
          <w:snapToGrid w:val="0"/>
          <w:sz w:val="21"/>
        </w:rPr>
      </w:pPr>
      <w:r>
        <w:rPr>
          <w:rFonts w:hint="eastAsia"/>
          <w:snapToGrid w:val="0"/>
          <w:sz w:val="21"/>
        </w:rPr>
        <w:t xml:space="preserve"> 学分：</w:t>
      </w:r>
      <w:r w:rsidR="00FF7864">
        <w:rPr>
          <w:rFonts w:hint="eastAsia"/>
          <w:snapToGrid w:val="0"/>
          <w:sz w:val="21"/>
        </w:rPr>
        <w:t>3</w:t>
      </w:r>
      <w:r>
        <w:rPr>
          <w:rFonts w:hint="eastAsia"/>
          <w:snapToGrid w:val="0"/>
          <w:sz w:val="21"/>
        </w:rPr>
        <w:tab/>
        <w:t>总学时：</w:t>
      </w:r>
      <w:r w:rsidR="00FF7864">
        <w:rPr>
          <w:rFonts w:hint="eastAsia"/>
          <w:snapToGrid w:val="0"/>
          <w:sz w:val="21"/>
        </w:rPr>
        <w:t>48</w:t>
      </w:r>
      <w:r>
        <w:rPr>
          <w:rFonts w:hint="eastAsia"/>
          <w:snapToGrid w:val="0"/>
          <w:sz w:val="21"/>
        </w:rPr>
        <w:t xml:space="preserve">  </w:t>
      </w:r>
      <w:r w:rsidR="00FF7864">
        <w:rPr>
          <w:rFonts w:hint="eastAsia"/>
          <w:snapToGrid w:val="0"/>
          <w:sz w:val="21"/>
        </w:rPr>
        <w:t xml:space="preserve">                    </w:t>
      </w:r>
      <w:r>
        <w:rPr>
          <w:rFonts w:hint="eastAsia"/>
          <w:snapToGrid w:val="0"/>
          <w:sz w:val="21"/>
        </w:rPr>
        <w:t>理论学时：</w:t>
      </w:r>
      <w:r w:rsidR="00FF7864">
        <w:rPr>
          <w:rFonts w:hint="eastAsia"/>
          <w:snapToGrid w:val="0"/>
          <w:sz w:val="21"/>
        </w:rPr>
        <w:t>48</w:t>
      </w:r>
    </w:p>
    <w:p w:rsidR="007E484C" w:rsidRDefault="007E484C" w:rsidP="00FF7864">
      <w:pPr>
        <w:spacing w:line="400" w:lineRule="exact"/>
        <w:ind w:firstLineChars="250" w:firstLine="525"/>
        <w:rPr>
          <w:snapToGrid w:val="0"/>
        </w:rPr>
      </w:pPr>
      <w:r>
        <w:rPr>
          <w:rFonts w:hint="eastAsia"/>
          <w:snapToGrid w:val="0"/>
        </w:rPr>
        <w:t>先修课程：</w:t>
      </w:r>
      <w:r w:rsidR="00FF7864">
        <w:rPr>
          <w:rFonts w:hint="eastAsia"/>
          <w:snapToGrid w:val="0"/>
        </w:rPr>
        <w:t>国际贸易实务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              </w:t>
      </w:r>
      <w:r w:rsidR="00FF7864">
        <w:rPr>
          <w:rFonts w:hint="eastAsia"/>
          <w:snapToGrid w:val="0"/>
        </w:rPr>
        <w:t xml:space="preserve">  </w:t>
      </w:r>
      <w:r w:rsidR="00FF7864">
        <w:rPr>
          <w:rFonts w:hint="eastAsia"/>
          <w:snapToGrid w:val="0"/>
        </w:rPr>
        <w:t>适用专业：物流</w:t>
      </w:r>
      <w:r>
        <w:rPr>
          <w:rFonts w:hint="eastAsia"/>
          <w:snapToGrid w:val="0"/>
        </w:rPr>
        <w:t>管理</w:t>
      </w:r>
    </w:p>
    <w:p w:rsidR="007E484C" w:rsidRDefault="007E484C" w:rsidP="007E484C">
      <w:pPr>
        <w:spacing w:line="400" w:lineRule="exact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一、课程性质、目的和任务</w:t>
      </w:r>
    </w:p>
    <w:p w:rsidR="003D3F41" w:rsidRPr="003D3F41" w:rsidRDefault="007E484C" w:rsidP="003D3F41">
      <w:pPr>
        <w:widowControl/>
        <w:spacing w:line="40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hint="eastAsia"/>
          <w:szCs w:val="21"/>
        </w:rPr>
        <w:t>《</w:t>
      </w:r>
      <w:r w:rsidR="003D3F41">
        <w:rPr>
          <w:rFonts w:ascii="宋体" w:hAnsi="宋体" w:hint="eastAsia"/>
          <w:szCs w:val="21"/>
        </w:rPr>
        <w:t>进出口报关实务》是物流专业的专业选</w:t>
      </w:r>
      <w:r>
        <w:rPr>
          <w:rFonts w:ascii="宋体" w:hAnsi="宋体" w:hint="eastAsia"/>
          <w:szCs w:val="21"/>
        </w:rPr>
        <w:t>修课程</w:t>
      </w:r>
      <w:r w:rsidR="003D3F41">
        <w:rPr>
          <w:rFonts w:ascii="宋体" w:hAnsi="宋体" w:hint="eastAsia"/>
          <w:szCs w:val="21"/>
        </w:rPr>
        <w:t>（必选）</w:t>
      </w:r>
      <w:r>
        <w:rPr>
          <w:rFonts w:ascii="宋体" w:hAnsi="宋体" w:hint="eastAsia"/>
          <w:szCs w:val="21"/>
        </w:rPr>
        <w:t>。它是一门理论性、政策性、实践性和系统性较强的课程。</w:t>
      </w:r>
      <w:r w:rsidR="003D3F41">
        <w:rPr>
          <w:rFonts w:ascii="宋体" w:hAnsi="宋体" w:cs="宋体" w:hint="eastAsia"/>
          <w:kern w:val="0"/>
          <w:szCs w:val="21"/>
        </w:rPr>
        <w:t>报关实务课程主要阐述了报关的专业知识以及报关实务技能，具有较强的理论性和实务性。该门课程是以培养学生报关实践能力为目标，通过理论与实践相结合的教学方式，培养学生对报关实际操作能力，并为学生将来取得报关员资格证打下基础。通过本课程的学习，掌握报关相关知识。这已经成为学生走向外贸实际工作岗位，从事进出口业务工作，特别是从事报关员工作所必须的技能。</w:t>
      </w:r>
    </w:p>
    <w:p w:rsidR="007E484C" w:rsidRDefault="007E484C" w:rsidP="007E484C">
      <w:pPr>
        <w:spacing w:line="400" w:lineRule="exact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二、教学基本要求</w:t>
      </w:r>
    </w:p>
    <w:p w:rsidR="007E484C" w:rsidRDefault="007E484C" w:rsidP="007E484C">
      <w:pPr>
        <w:widowControl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采用课堂讲授与互动讨论相结合、知识点讲授与案例讨论相结合、多媒体演示、外贸软件辅助教学的方式。</w:t>
      </w:r>
      <w:r>
        <w:rPr>
          <w:rFonts w:ascii="宋体" w:hAnsi="宋体" w:hint="eastAsia"/>
          <w:szCs w:val="21"/>
        </w:rPr>
        <w:t>理论联系实际，既强调基本概念、理论的理解，又强调知识和业务技能的实用。在讲授中，每章节均采用</w:t>
      </w:r>
      <w:r>
        <w:rPr>
          <w:rFonts w:ascii="宋体" w:hAnsi="宋体" w:cs="宋体" w:hint="eastAsia"/>
          <w:color w:val="000000"/>
          <w:kern w:val="0"/>
          <w:szCs w:val="21"/>
        </w:rPr>
        <w:t>多媒体、</w:t>
      </w:r>
      <w:r>
        <w:rPr>
          <w:rFonts w:ascii="宋体" w:hAnsi="宋体"/>
          <w:szCs w:val="21"/>
        </w:rPr>
        <w:t>PPT</w:t>
      </w:r>
      <w:r>
        <w:rPr>
          <w:rFonts w:ascii="宋体" w:hAnsi="宋体" w:hint="eastAsia"/>
          <w:szCs w:val="21"/>
        </w:rPr>
        <w:t>教学演示课件，并配有大量实务案例、实务操作流程演示，帮助学生理解和掌握教学内容，达到最佳教学效果。</w:t>
      </w:r>
    </w:p>
    <w:p w:rsidR="003D3F41" w:rsidRDefault="003D3F41" w:rsidP="003D3F41">
      <w:pPr>
        <w:widowControl/>
        <w:spacing w:line="40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通过本课程的讲授及一系列练习，使学生熟悉报关的基本知识，掌握对不同货物的特点和报关程序，能正确的计算通关中所产生的税费，能够正确掌握报关单的填制等。</w:t>
      </w:r>
    </w:p>
    <w:p w:rsidR="007E484C" w:rsidRDefault="007E484C" w:rsidP="007E484C">
      <w:pPr>
        <w:spacing w:line="400" w:lineRule="exact"/>
        <w:ind w:firstLineChars="196" w:firstLine="47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三、教学内容及要求</w:t>
      </w:r>
    </w:p>
    <w:p w:rsidR="003D3F41" w:rsidRDefault="003D3F41" w:rsidP="003D3F41">
      <w:pPr>
        <w:pStyle w:val="1"/>
        <w:numPr>
          <w:ilvl w:val="0"/>
          <w:numId w:val="2"/>
        </w:numPr>
        <w:spacing w:line="400" w:lineRule="exact"/>
        <w:ind w:firstLineChars="0"/>
        <w:rPr>
          <w:b/>
          <w:szCs w:val="21"/>
        </w:rPr>
      </w:pP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报关与海关</w:t>
      </w:r>
      <w:r w:rsidR="0060302C">
        <w:rPr>
          <w:rFonts w:hint="eastAsia"/>
          <w:b/>
          <w:szCs w:val="21"/>
        </w:rPr>
        <w:t>管理</w:t>
      </w:r>
      <w:r w:rsidR="00DE6ABD">
        <w:rPr>
          <w:rFonts w:hint="eastAsia"/>
          <w:b/>
          <w:szCs w:val="21"/>
        </w:rPr>
        <w:t xml:space="preserve"> </w:t>
      </w:r>
    </w:p>
    <w:p w:rsidR="003D3F41" w:rsidRDefault="003D3F41" w:rsidP="003D3F41">
      <w:pPr>
        <w:pStyle w:val="1"/>
        <w:numPr>
          <w:ilvl w:val="0"/>
          <w:numId w:val="3"/>
        </w:numPr>
        <w:spacing w:line="400" w:lineRule="exact"/>
        <w:ind w:firstLineChars="0"/>
        <w:rPr>
          <w:szCs w:val="21"/>
        </w:rPr>
      </w:pPr>
      <w:r>
        <w:rPr>
          <w:rFonts w:hint="eastAsia"/>
          <w:szCs w:val="21"/>
        </w:rPr>
        <w:t>教学目的和要求：</w:t>
      </w:r>
    </w:p>
    <w:p w:rsidR="003D3F41" w:rsidRDefault="003D3F41" w:rsidP="003D3F41">
      <w:pPr>
        <w:spacing w:line="400" w:lineRule="exact"/>
        <w:ind w:left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）掌握报关的定义，范围和分类，以及进出境运输工具及物品的报关的基本内容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）掌握报关单位的分类和其注册登记制度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）了解报关员资格考试制度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）掌握报关员的执业禁止，注册及记分考核制度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）熟悉海关的性质、任务、权利；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、教学内容：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）报关的概述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）报关单位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）报关员及报关活动相关人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）海关的概述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、教学重点和难点：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）重点：进出境运输工具及物品的报关的基本内容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）难点：报关单位的注册登记制度</w:t>
      </w:r>
    </w:p>
    <w:p w:rsidR="003D3F41" w:rsidRDefault="003D3F41" w:rsidP="003D3F41">
      <w:pPr>
        <w:spacing w:line="400" w:lineRule="exact"/>
        <w:ind w:firstLineChars="196" w:firstLine="413"/>
        <w:rPr>
          <w:b/>
          <w:szCs w:val="21"/>
        </w:rPr>
      </w:pPr>
      <w:r>
        <w:rPr>
          <w:rFonts w:hint="eastAsia"/>
          <w:b/>
          <w:szCs w:val="21"/>
        </w:rPr>
        <w:t>【第二章】</w:t>
      </w:r>
      <w:r>
        <w:rPr>
          <w:b/>
          <w:szCs w:val="21"/>
        </w:rPr>
        <w:t xml:space="preserve"> </w:t>
      </w:r>
      <w:r w:rsidRPr="0060302C">
        <w:rPr>
          <w:rFonts w:ascii="Calibri" w:hAnsi="Calibri"/>
          <w:b/>
          <w:szCs w:val="21"/>
        </w:rPr>
        <w:t xml:space="preserve"> </w:t>
      </w:r>
      <w:r w:rsidR="0060302C" w:rsidRPr="0060302C">
        <w:rPr>
          <w:rFonts w:ascii="Calibri" w:hAnsi="Calibri" w:hint="eastAsia"/>
          <w:b/>
          <w:szCs w:val="21"/>
        </w:rPr>
        <w:t>报关与外贸管制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、教学目的和要求：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）熟悉对外贸易管制的定义、分类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）了解对外贸易管制的目的及特点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）掌握对外贸易管制的基本框架和法律体系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）掌握我国货物进出口许可管理制度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掌握出入境检验检疫制度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）掌握对外贸易救济措施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）了解对外贸易经营者管理制度、出口付汇管理制度</w:t>
      </w:r>
    </w:p>
    <w:p w:rsidR="003D3F41" w:rsidRDefault="003D3F41" w:rsidP="003D3F41">
      <w:pPr>
        <w:spacing w:line="400" w:lineRule="exact"/>
        <w:ind w:leftChars="200" w:left="945" w:hangingChars="250" w:hanging="52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8</w:t>
      </w:r>
      <w:r>
        <w:rPr>
          <w:rFonts w:hint="eastAsia"/>
          <w:szCs w:val="21"/>
        </w:rPr>
        <w:t>）掌握我国实行的进出口许可证管理、自动许可证管理和两用物项和技术进出口许可证管理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、教学内容：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）对外贸易管制的概述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）我国货物、技术进出口许可管理制度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）我国贸易管制主要管理措施及报关规范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、教学重点和难点：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）重点：对外贸易救济措施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）难点：货物进出口许可管理制度</w:t>
      </w:r>
    </w:p>
    <w:p w:rsidR="003D3F41" w:rsidRDefault="003D3F41" w:rsidP="003D3F41">
      <w:pPr>
        <w:spacing w:line="400" w:lineRule="exact"/>
        <w:ind w:firstLineChars="196" w:firstLine="413"/>
        <w:rPr>
          <w:b/>
          <w:szCs w:val="21"/>
        </w:rPr>
      </w:pPr>
      <w:r>
        <w:rPr>
          <w:rFonts w:hint="eastAsia"/>
          <w:b/>
          <w:szCs w:val="21"/>
        </w:rPr>
        <w:t>【第三章】</w:t>
      </w:r>
      <w:r>
        <w:rPr>
          <w:b/>
          <w:szCs w:val="21"/>
        </w:rPr>
        <w:t xml:space="preserve">  </w:t>
      </w:r>
      <w:r w:rsidR="0060302C" w:rsidRPr="0060302C">
        <w:rPr>
          <w:rFonts w:hint="eastAsia"/>
          <w:b/>
          <w:szCs w:val="21"/>
        </w:rPr>
        <w:t>海关监管货物报关程序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、教学目的和要求：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）掌握海关监管货物的定义及分类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）掌握海关监管货物的报关程序</w:t>
      </w:r>
      <w:bookmarkStart w:id="0" w:name="_GoBack"/>
      <w:bookmarkEnd w:id="0"/>
    </w:p>
    <w:p w:rsidR="003D3F41" w:rsidRDefault="003D3F41" w:rsidP="003D3F41">
      <w:pPr>
        <w:spacing w:line="400" w:lineRule="exact"/>
        <w:ind w:leftChars="200" w:left="945" w:hangingChars="250" w:hanging="52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）掌握保税加工货物的定义、形式、特征、监管模式及海关对于保税加工货物监管的基本特征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）掌握纸质手册管理下的保税加工货物的报关程序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）掌握保税物流货物的定义、特征、管理及海关对于保税物流货物监管的基本特征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8</w:t>
      </w:r>
      <w:r>
        <w:rPr>
          <w:rFonts w:hint="eastAsia"/>
          <w:szCs w:val="21"/>
        </w:rPr>
        <w:t>）掌握保税仓库，出口监管仓库，保税物流中心，保税物流园区，保税区的功能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9</w:t>
      </w:r>
      <w:r>
        <w:rPr>
          <w:rFonts w:hint="eastAsia"/>
          <w:szCs w:val="21"/>
        </w:rPr>
        <w:t>）掌握特定减免税货物、暂准进出口货物的定义、特征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10</w:t>
      </w:r>
      <w:r>
        <w:rPr>
          <w:rFonts w:hint="eastAsia"/>
          <w:szCs w:val="21"/>
        </w:rPr>
        <w:t>）了解特定减免税货物的报关程序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11</w:t>
      </w:r>
      <w:r>
        <w:rPr>
          <w:rFonts w:hint="eastAsia"/>
          <w:szCs w:val="21"/>
        </w:rPr>
        <w:t>）熟悉使用</w:t>
      </w:r>
      <w:r>
        <w:rPr>
          <w:szCs w:val="21"/>
        </w:rPr>
        <w:t>ATA</w:t>
      </w:r>
      <w:r>
        <w:rPr>
          <w:rFonts w:hint="eastAsia"/>
          <w:szCs w:val="21"/>
        </w:rPr>
        <w:t>单证册的暂准进出口货物的报关程序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12</w:t>
      </w:r>
      <w:r>
        <w:rPr>
          <w:rFonts w:hint="eastAsia"/>
          <w:szCs w:val="21"/>
        </w:rPr>
        <w:t>）了解货样、广告品、租赁货物、加工贸易</w:t>
      </w:r>
      <w:proofErr w:type="gramStart"/>
      <w:r>
        <w:rPr>
          <w:rFonts w:hint="eastAsia"/>
          <w:szCs w:val="21"/>
        </w:rPr>
        <w:t>不</w:t>
      </w:r>
      <w:proofErr w:type="gramEnd"/>
      <w:r>
        <w:rPr>
          <w:rFonts w:hint="eastAsia"/>
          <w:szCs w:val="21"/>
        </w:rPr>
        <w:t>作价设备的报关程序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、教学内容：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）海关监管货物及报关程序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）一般货物的进出口报关程序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）转关运输货物及报关程序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）保税加工货物及其报关程序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）保税物流货物及其报关程序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）特定减免税货物及报关程序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）暂准进出境货物及其报关程序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8</w:t>
      </w:r>
      <w:r>
        <w:rPr>
          <w:rFonts w:hint="eastAsia"/>
          <w:szCs w:val="21"/>
        </w:rPr>
        <w:t>）其他进出境货物及报关程序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、教学重点和难点：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）重点：</w:t>
      </w:r>
      <w:r>
        <w:rPr>
          <w:rFonts w:ascii="宋体" w:hAnsi="宋体" w:hint="eastAsia"/>
          <w:szCs w:val="21"/>
        </w:rPr>
        <w:t>一般进出口货物报关程序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）难点：</w:t>
      </w:r>
      <w:r>
        <w:rPr>
          <w:rFonts w:ascii="宋体" w:hAnsi="宋体" w:hint="eastAsia"/>
          <w:kern w:val="0"/>
          <w:szCs w:val="21"/>
        </w:rPr>
        <w:t>纸质手册管理下的保税加工货物及其报关程序</w:t>
      </w:r>
    </w:p>
    <w:p w:rsidR="003D3F41" w:rsidRDefault="003D3F41" w:rsidP="003D3F41">
      <w:pPr>
        <w:spacing w:line="400" w:lineRule="exact"/>
        <w:ind w:firstLineChars="196" w:firstLine="413"/>
        <w:rPr>
          <w:b/>
          <w:szCs w:val="21"/>
        </w:rPr>
      </w:pPr>
      <w:r>
        <w:rPr>
          <w:rFonts w:hint="eastAsia"/>
          <w:b/>
          <w:szCs w:val="21"/>
        </w:rPr>
        <w:t>【第四章】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进出口商品归类</w:t>
      </w:r>
      <w:r w:rsidR="00DE6ABD">
        <w:rPr>
          <w:rFonts w:hint="eastAsia"/>
          <w:b/>
          <w:szCs w:val="21"/>
        </w:rPr>
        <w:t xml:space="preserve"> 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、教学目的和要求：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）了解《商品名称与编码协调制度》的定义和基本结构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）掌握协调制度归类总规则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）了解预归类的定义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）了解我国海关进出口商品分类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、教学内容：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）商品名称与编码协调制度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）进出口商品归类的海关行政管理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）我国海关进出口商品分类目录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、教学重点和难点：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）重点：协调制度归类总规则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）难点：协调制度归类总规则</w:t>
      </w:r>
    </w:p>
    <w:p w:rsidR="003D3F41" w:rsidRDefault="003D3F41" w:rsidP="003D3F41">
      <w:pPr>
        <w:spacing w:line="400" w:lineRule="exact"/>
        <w:ind w:firstLineChars="196" w:firstLine="413"/>
        <w:rPr>
          <w:b/>
          <w:szCs w:val="21"/>
        </w:rPr>
      </w:pPr>
      <w:r>
        <w:rPr>
          <w:rFonts w:hint="eastAsia"/>
          <w:b/>
          <w:szCs w:val="21"/>
        </w:rPr>
        <w:t>【第五章】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进出口税费</w:t>
      </w:r>
      <w:r w:rsidR="00DE6ABD">
        <w:rPr>
          <w:rFonts w:hint="eastAsia"/>
          <w:b/>
          <w:szCs w:val="21"/>
        </w:rPr>
        <w:t xml:space="preserve"> 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、教学目的和要求：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）了解进出口税费的组成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）掌握进口关税的课税对象和种类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）了解进口环节税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）掌握滞纳金的期限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）掌握进口完税价格的审定方法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）了解特殊进口货物完税价格的审定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）掌握进口货物原产地的认定标准</w:t>
      </w:r>
    </w:p>
    <w:p w:rsidR="003D3F41" w:rsidRDefault="003D3F41" w:rsidP="003D3F41">
      <w:pPr>
        <w:spacing w:line="400" w:lineRule="exact"/>
        <w:ind w:leftChars="200" w:left="945" w:hangingChars="250" w:hanging="52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8</w:t>
      </w:r>
      <w:r>
        <w:rPr>
          <w:rFonts w:hint="eastAsia"/>
          <w:szCs w:val="21"/>
        </w:rPr>
        <w:t>）掌握税率的适用</w:t>
      </w:r>
    </w:p>
    <w:p w:rsidR="003D3F41" w:rsidRDefault="003D3F41" w:rsidP="003D3F41">
      <w:pPr>
        <w:spacing w:line="400" w:lineRule="exact"/>
        <w:ind w:leftChars="200" w:left="945" w:hangingChars="250" w:hanging="52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9</w:t>
      </w:r>
      <w:r>
        <w:rPr>
          <w:rFonts w:hint="eastAsia"/>
          <w:szCs w:val="21"/>
        </w:rPr>
        <w:t>）掌握进出口税费的计算</w:t>
      </w:r>
    </w:p>
    <w:p w:rsidR="003D3F41" w:rsidRDefault="003D3F41" w:rsidP="003D3F41">
      <w:pPr>
        <w:spacing w:line="400" w:lineRule="exact"/>
        <w:ind w:leftChars="200" w:left="945" w:hangingChars="250" w:hanging="525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10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了解进出口税费的缴纳与退补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、教学内容：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）关税概述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）进出口货物完税价格的审定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）进出口货物原产地的确定与税率适用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）进出口税费的计算</w:t>
      </w:r>
    </w:p>
    <w:p w:rsidR="003D3F41" w:rsidRDefault="003D3F41" w:rsidP="003D3F41">
      <w:pPr>
        <w:spacing w:line="400" w:lineRule="exact"/>
        <w:ind w:firstLineChars="150" w:firstLine="315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）进出口税费的缴纳与退补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、教学重点和难点：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）重点：进出口完税价格的审定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）难点：进口货物原产地的确定与税率的使用</w:t>
      </w:r>
    </w:p>
    <w:p w:rsidR="0060302C" w:rsidRDefault="003D3F41" w:rsidP="0060302C">
      <w:pPr>
        <w:rPr>
          <w:rFonts w:hint="eastAsia"/>
        </w:rPr>
      </w:pPr>
      <w:r>
        <w:rPr>
          <w:rFonts w:hint="eastAsia"/>
          <w:b/>
          <w:szCs w:val="21"/>
        </w:rPr>
        <w:t>【第六章】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进出口货物报关单</w:t>
      </w:r>
      <w:r w:rsidR="0060302C" w:rsidRPr="0060302C">
        <w:rPr>
          <w:rFonts w:hint="eastAsia"/>
          <w:b/>
          <w:szCs w:val="21"/>
        </w:rPr>
        <w:t>填制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、教学目的和要求：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）了解报关单的定义和报关单各联的用途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）掌握进出口货物报关单各栏目的填制规范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）熟悉进出口货物报关单主要栏目填制项目的代码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、教学内容：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）进出口报关单概述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）进出口货物报关单的填制规范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、教学重点和难点：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）重点：掌握进出口货物报关单各栏目的填制规范</w:t>
      </w:r>
    </w:p>
    <w:p w:rsidR="003D3F41" w:rsidRDefault="003D3F41" w:rsidP="003D3F41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）难点：掌握进出口货物报关单各栏目的填制规范</w:t>
      </w:r>
    </w:p>
    <w:p w:rsidR="007E484C" w:rsidRDefault="007E484C" w:rsidP="007E484C">
      <w:pPr>
        <w:spacing w:line="400" w:lineRule="exact"/>
        <w:ind w:firstLineChars="100" w:firstLine="241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四、学时分配</w:t>
      </w:r>
    </w:p>
    <w:p w:rsidR="0060302C" w:rsidRDefault="0060302C" w:rsidP="007E484C">
      <w:pPr>
        <w:spacing w:line="400" w:lineRule="exact"/>
        <w:ind w:firstLineChars="100" w:firstLine="241"/>
        <w:rPr>
          <w:rFonts w:ascii="宋体" w:hAnsi="宋体"/>
          <w:b/>
          <w:sz w:val="24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4752"/>
        <w:gridCol w:w="856"/>
        <w:gridCol w:w="855"/>
        <w:gridCol w:w="856"/>
        <w:gridCol w:w="856"/>
      </w:tblGrid>
      <w:tr w:rsidR="007E484C" w:rsidTr="00377C95">
        <w:trPr>
          <w:trHeight w:val="454"/>
          <w:jc w:val="center"/>
        </w:trPr>
        <w:tc>
          <w:tcPr>
            <w:tcW w:w="614" w:type="dxa"/>
            <w:vMerge w:val="restart"/>
          </w:tcPr>
          <w:p w:rsidR="007E484C" w:rsidRDefault="007E484C" w:rsidP="00377C9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4752" w:type="dxa"/>
            <w:vMerge w:val="restart"/>
          </w:tcPr>
          <w:p w:rsidR="007E484C" w:rsidRDefault="007E484C" w:rsidP="00377C9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课程内容</w:t>
            </w:r>
          </w:p>
        </w:tc>
        <w:tc>
          <w:tcPr>
            <w:tcW w:w="3423" w:type="dxa"/>
            <w:gridSpan w:val="4"/>
          </w:tcPr>
          <w:p w:rsidR="007E484C" w:rsidRDefault="007E484C" w:rsidP="00377C9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学时分配</w:t>
            </w:r>
          </w:p>
        </w:tc>
      </w:tr>
      <w:tr w:rsidR="007E484C" w:rsidTr="00377C95">
        <w:trPr>
          <w:trHeight w:val="454"/>
          <w:jc w:val="center"/>
        </w:trPr>
        <w:tc>
          <w:tcPr>
            <w:tcW w:w="614" w:type="dxa"/>
            <w:vMerge/>
          </w:tcPr>
          <w:p w:rsidR="007E484C" w:rsidRDefault="007E484C" w:rsidP="00377C9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52" w:type="dxa"/>
            <w:vMerge/>
          </w:tcPr>
          <w:p w:rsidR="007E484C" w:rsidRDefault="007E484C" w:rsidP="00377C9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6" w:type="dxa"/>
          </w:tcPr>
          <w:p w:rsidR="007E484C" w:rsidRDefault="007E484C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讲授</w:t>
            </w:r>
          </w:p>
        </w:tc>
        <w:tc>
          <w:tcPr>
            <w:tcW w:w="855" w:type="dxa"/>
          </w:tcPr>
          <w:p w:rsidR="007E484C" w:rsidRDefault="007E484C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习题课</w:t>
            </w:r>
          </w:p>
        </w:tc>
        <w:tc>
          <w:tcPr>
            <w:tcW w:w="856" w:type="dxa"/>
          </w:tcPr>
          <w:p w:rsidR="007E484C" w:rsidRDefault="007E484C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实践</w:t>
            </w:r>
          </w:p>
        </w:tc>
        <w:tc>
          <w:tcPr>
            <w:tcW w:w="856" w:type="dxa"/>
          </w:tcPr>
          <w:p w:rsidR="007E484C" w:rsidRDefault="007E484C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小计</w:t>
            </w:r>
          </w:p>
        </w:tc>
      </w:tr>
      <w:tr w:rsidR="00CD29E6" w:rsidTr="00377C95">
        <w:trPr>
          <w:trHeight w:val="454"/>
          <w:jc w:val="center"/>
        </w:trPr>
        <w:tc>
          <w:tcPr>
            <w:tcW w:w="614" w:type="dxa"/>
          </w:tcPr>
          <w:p w:rsidR="00CD29E6" w:rsidRDefault="00CD29E6" w:rsidP="00377C95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4752" w:type="dxa"/>
          </w:tcPr>
          <w:p w:rsidR="00CD29E6" w:rsidRDefault="00CD29E6" w:rsidP="00377C95">
            <w:pPr>
              <w:spacing w:line="400" w:lineRule="exact"/>
              <w:ind w:leftChars="100" w:left="21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第一章</w:t>
            </w:r>
            <w:r w:rsidR="0060302C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="0060302C" w:rsidRPr="0060302C">
              <w:rPr>
                <w:rFonts w:ascii="宋体" w:hAnsi="宋体" w:cs="宋体" w:hint="eastAsia"/>
                <w:kern w:val="0"/>
                <w:szCs w:val="21"/>
              </w:rPr>
              <w:t>报关与海关管理</w:t>
            </w:r>
          </w:p>
        </w:tc>
        <w:tc>
          <w:tcPr>
            <w:tcW w:w="856" w:type="dxa"/>
          </w:tcPr>
          <w:p w:rsidR="00CD29E6" w:rsidRDefault="0060302C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5</w:t>
            </w:r>
          </w:p>
        </w:tc>
        <w:tc>
          <w:tcPr>
            <w:tcW w:w="855" w:type="dxa"/>
          </w:tcPr>
          <w:p w:rsidR="00CD29E6" w:rsidRDefault="00CD29E6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</w:p>
        </w:tc>
        <w:tc>
          <w:tcPr>
            <w:tcW w:w="856" w:type="dxa"/>
          </w:tcPr>
          <w:p w:rsidR="00CD29E6" w:rsidRDefault="00CD29E6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</w:p>
        </w:tc>
        <w:tc>
          <w:tcPr>
            <w:tcW w:w="856" w:type="dxa"/>
          </w:tcPr>
          <w:p w:rsidR="00CD29E6" w:rsidRDefault="0060302C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5</w:t>
            </w:r>
          </w:p>
        </w:tc>
      </w:tr>
      <w:tr w:rsidR="00CD29E6" w:rsidTr="00377C95">
        <w:trPr>
          <w:trHeight w:val="454"/>
          <w:jc w:val="center"/>
        </w:trPr>
        <w:tc>
          <w:tcPr>
            <w:tcW w:w="614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752" w:type="dxa"/>
          </w:tcPr>
          <w:p w:rsidR="00CD29E6" w:rsidRPr="0060302C" w:rsidRDefault="0060302C" w:rsidP="0060302C">
            <w:pPr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60302C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="00CD29E6" w:rsidRPr="0060302C">
              <w:rPr>
                <w:rFonts w:ascii="宋体" w:hAnsi="宋体" w:cs="宋体" w:hint="eastAsia"/>
                <w:kern w:val="0"/>
                <w:szCs w:val="21"/>
              </w:rPr>
              <w:t>第二章</w:t>
            </w:r>
            <w:r w:rsidRPr="0060302C">
              <w:rPr>
                <w:rFonts w:ascii="宋体" w:hAnsi="宋体" w:cs="宋体" w:hint="eastAsia"/>
                <w:kern w:val="0"/>
                <w:szCs w:val="21"/>
              </w:rPr>
              <w:t xml:space="preserve">  报关与外贸管制</w:t>
            </w:r>
          </w:p>
        </w:tc>
        <w:tc>
          <w:tcPr>
            <w:tcW w:w="856" w:type="dxa"/>
          </w:tcPr>
          <w:p w:rsidR="00CD29E6" w:rsidRDefault="0060302C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4</w:t>
            </w:r>
          </w:p>
        </w:tc>
        <w:tc>
          <w:tcPr>
            <w:tcW w:w="855" w:type="dxa"/>
          </w:tcPr>
          <w:p w:rsidR="00CD29E6" w:rsidRDefault="00CD29E6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</w:p>
        </w:tc>
        <w:tc>
          <w:tcPr>
            <w:tcW w:w="856" w:type="dxa"/>
          </w:tcPr>
          <w:p w:rsidR="00CD29E6" w:rsidRDefault="00CD29E6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</w:p>
        </w:tc>
        <w:tc>
          <w:tcPr>
            <w:tcW w:w="856" w:type="dxa"/>
          </w:tcPr>
          <w:p w:rsidR="00CD29E6" w:rsidRDefault="0060302C" w:rsidP="00377C95">
            <w:pPr>
              <w:topLinePunct/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4</w:t>
            </w:r>
          </w:p>
        </w:tc>
      </w:tr>
      <w:tr w:rsidR="00CD29E6" w:rsidTr="00377C95">
        <w:trPr>
          <w:trHeight w:val="454"/>
          <w:jc w:val="center"/>
        </w:trPr>
        <w:tc>
          <w:tcPr>
            <w:tcW w:w="614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752" w:type="dxa"/>
          </w:tcPr>
          <w:p w:rsidR="00CD29E6" w:rsidRPr="0060302C" w:rsidRDefault="00CD29E6" w:rsidP="00377C95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0302C">
              <w:rPr>
                <w:rFonts w:ascii="宋体" w:hAnsi="宋体" w:cs="宋体" w:hint="eastAsia"/>
                <w:kern w:val="0"/>
                <w:szCs w:val="21"/>
              </w:rPr>
              <w:t>第三章</w:t>
            </w:r>
            <w:r w:rsidR="0060302C" w:rsidRPr="0060302C">
              <w:rPr>
                <w:rFonts w:ascii="宋体" w:hAnsi="宋体" w:cs="宋体" w:hint="eastAsia"/>
                <w:kern w:val="0"/>
                <w:szCs w:val="21"/>
              </w:rPr>
              <w:t xml:space="preserve">  海关监管货物报关程序</w:t>
            </w:r>
          </w:p>
        </w:tc>
        <w:tc>
          <w:tcPr>
            <w:tcW w:w="856" w:type="dxa"/>
          </w:tcPr>
          <w:p w:rsidR="00CD29E6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855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CD29E6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</w:tr>
      <w:tr w:rsidR="00CD29E6" w:rsidTr="00377C95">
        <w:trPr>
          <w:trHeight w:val="484"/>
          <w:jc w:val="center"/>
        </w:trPr>
        <w:tc>
          <w:tcPr>
            <w:tcW w:w="614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52" w:type="dxa"/>
          </w:tcPr>
          <w:p w:rsidR="00CD29E6" w:rsidRPr="0060302C" w:rsidRDefault="00CD29E6" w:rsidP="00377C95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0302C">
              <w:rPr>
                <w:rFonts w:ascii="宋体" w:hAnsi="宋体" w:cs="宋体" w:hint="eastAsia"/>
                <w:kern w:val="0"/>
                <w:szCs w:val="21"/>
              </w:rPr>
              <w:t>第四章</w:t>
            </w:r>
            <w:r w:rsidR="0060302C" w:rsidRPr="0060302C">
              <w:rPr>
                <w:rFonts w:ascii="宋体" w:hAnsi="宋体" w:cs="宋体" w:hint="eastAsia"/>
                <w:kern w:val="0"/>
                <w:szCs w:val="21"/>
              </w:rPr>
              <w:t xml:space="preserve">  进出口商品归类</w:t>
            </w:r>
          </w:p>
        </w:tc>
        <w:tc>
          <w:tcPr>
            <w:tcW w:w="856" w:type="dxa"/>
          </w:tcPr>
          <w:p w:rsidR="00CD29E6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55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CD29E6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CD29E6" w:rsidTr="00377C95">
        <w:trPr>
          <w:trHeight w:val="484"/>
          <w:jc w:val="center"/>
        </w:trPr>
        <w:tc>
          <w:tcPr>
            <w:tcW w:w="614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52" w:type="dxa"/>
          </w:tcPr>
          <w:p w:rsidR="00CD29E6" w:rsidRPr="0060302C" w:rsidRDefault="00CD29E6" w:rsidP="00377C95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0302C">
              <w:rPr>
                <w:rFonts w:ascii="宋体" w:hAnsi="宋体" w:cs="宋体" w:hint="eastAsia"/>
                <w:kern w:val="0"/>
                <w:szCs w:val="21"/>
              </w:rPr>
              <w:t>第五章</w:t>
            </w:r>
            <w:r w:rsidR="0060302C" w:rsidRPr="0060302C">
              <w:rPr>
                <w:rFonts w:ascii="宋体" w:hAnsi="宋体" w:cs="宋体" w:hint="eastAsia"/>
                <w:kern w:val="0"/>
                <w:szCs w:val="21"/>
              </w:rPr>
              <w:t xml:space="preserve">  进出口税费</w:t>
            </w:r>
          </w:p>
        </w:tc>
        <w:tc>
          <w:tcPr>
            <w:tcW w:w="856" w:type="dxa"/>
          </w:tcPr>
          <w:p w:rsidR="00CD29E6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55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CD29E6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CD29E6" w:rsidTr="00377C95">
        <w:trPr>
          <w:trHeight w:val="442"/>
          <w:jc w:val="center"/>
        </w:trPr>
        <w:tc>
          <w:tcPr>
            <w:tcW w:w="614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752" w:type="dxa"/>
          </w:tcPr>
          <w:p w:rsidR="00CD29E6" w:rsidRPr="0060302C" w:rsidRDefault="00CD29E6" w:rsidP="00377C95">
            <w:pPr>
              <w:spacing w:line="400" w:lineRule="exact"/>
              <w:ind w:leftChars="100" w:left="21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0302C">
              <w:rPr>
                <w:rFonts w:ascii="宋体" w:hAnsi="宋体" w:cs="宋体" w:hint="eastAsia"/>
                <w:kern w:val="0"/>
                <w:szCs w:val="21"/>
              </w:rPr>
              <w:t xml:space="preserve">第六章 </w:t>
            </w:r>
            <w:r w:rsidR="0060302C" w:rsidRPr="0060302C">
              <w:rPr>
                <w:rFonts w:ascii="宋体" w:hAnsi="宋体" w:cs="宋体" w:hint="eastAsia"/>
                <w:kern w:val="0"/>
                <w:szCs w:val="21"/>
              </w:rPr>
              <w:t xml:space="preserve"> 进出口货物报关单</w:t>
            </w:r>
            <w:r w:rsidR="0060302C">
              <w:rPr>
                <w:rFonts w:ascii="宋体" w:hAnsi="宋体" w:cs="宋体" w:hint="eastAsia"/>
                <w:kern w:val="0"/>
                <w:szCs w:val="21"/>
              </w:rPr>
              <w:t>填制</w:t>
            </w:r>
          </w:p>
        </w:tc>
        <w:tc>
          <w:tcPr>
            <w:tcW w:w="856" w:type="dxa"/>
          </w:tcPr>
          <w:p w:rsidR="00CD29E6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55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CD29E6" w:rsidRDefault="00CD29E6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CD29E6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7E484C" w:rsidTr="00377C95">
        <w:trPr>
          <w:trHeight w:val="442"/>
          <w:jc w:val="center"/>
        </w:trPr>
        <w:tc>
          <w:tcPr>
            <w:tcW w:w="5366" w:type="dxa"/>
            <w:gridSpan w:val="2"/>
          </w:tcPr>
          <w:p w:rsidR="007E484C" w:rsidRDefault="007E484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856" w:type="dxa"/>
          </w:tcPr>
          <w:p w:rsidR="007E484C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855" w:type="dxa"/>
          </w:tcPr>
          <w:p w:rsidR="007E484C" w:rsidRDefault="007E484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7E484C" w:rsidRDefault="007E484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6" w:type="dxa"/>
          </w:tcPr>
          <w:p w:rsidR="007E484C" w:rsidRDefault="0060302C" w:rsidP="00377C9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</w:tr>
    </w:tbl>
    <w:p w:rsidR="007E484C" w:rsidRDefault="007E484C" w:rsidP="007E484C">
      <w:pPr>
        <w:spacing w:line="40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五、考核办法</w:t>
      </w:r>
    </w:p>
    <w:p w:rsidR="007E484C" w:rsidRDefault="007E484C" w:rsidP="007E484C">
      <w:pPr>
        <w:widowControl/>
        <w:snapToGrid w:val="0"/>
        <w:spacing w:line="400" w:lineRule="exact"/>
        <w:ind w:firstLineChars="200" w:firstLine="420"/>
        <w:jc w:val="left"/>
        <w:rPr>
          <w:rFonts w:ascii="宋体" w:hAnsi="宋体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lastRenderedPageBreak/>
        <w:t>考核采用百分制，“综合成绩”由“平时成绩”、“期中考试成绩”和“期末考试成绩”组成。其中，“平时成绩”占20%，“期中考试成绩”占20%，“期末考试成绩”占60%。“平时成绩”通过作业成绩、出勤率及课堂纪律的考核确定。迟到、早退、旷课均予以扣分。理论课和上机课缺勤超过三分之一，或作业未完成次数超过三分之一，不准参加考试。</w:t>
      </w:r>
    </w:p>
    <w:p w:rsidR="007E484C" w:rsidRDefault="007E484C" w:rsidP="007E484C">
      <w:pPr>
        <w:spacing w:line="400" w:lineRule="exact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六、推荐教材和教学参考书</w:t>
      </w:r>
    </w:p>
    <w:p w:rsidR="007E484C" w:rsidRDefault="007E484C" w:rsidP="007E484C">
      <w:pPr>
        <w:spacing w:line="40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教材：</w:t>
      </w:r>
      <w:r w:rsidR="00274898">
        <w:rPr>
          <w:rFonts w:ascii="宋体" w:hAnsi="宋体"/>
          <w:szCs w:val="21"/>
        </w:rPr>
        <w:t xml:space="preserve"> </w:t>
      </w:r>
    </w:p>
    <w:p w:rsidR="00274898" w:rsidRDefault="007E484C" w:rsidP="00274898">
      <w:pPr>
        <w:spacing w:line="400" w:lineRule="exact"/>
        <w:ind w:left="420" w:firstLine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《</w:t>
      </w:r>
      <w:r w:rsidR="00274898" w:rsidRPr="00274898">
        <w:rPr>
          <w:rFonts w:ascii="新宋体" w:eastAsia="新宋体" w:hAnsi="新宋体" w:hint="eastAsia"/>
          <w:szCs w:val="21"/>
        </w:rPr>
        <w:t>进出口报关实务（2016年版）</w:t>
      </w:r>
      <w:r>
        <w:rPr>
          <w:rFonts w:ascii="新宋体" w:eastAsia="新宋体" w:hAnsi="新宋体" w:hint="eastAsia"/>
          <w:szCs w:val="21"/>
        </w:rPr>
        <w:t>》，</w:t>
      </w:r>
      <w:r w:rsidR="00274898" w:rsidRPr="00274898">
        <w:rPr>
          <w:rFonts w:ascii="新宋体" w:eastAsia="新宋体" w:hAnsi="新宋体" w:hint="eastAsia"/>
          <w:szCs w:val="21"/>
        </w:rPr>
        <w:t>孙丽萍</w:t>
      </w:r>
      <w:r w:rsidR="00274898">
        <w:rPr>
          <w:rFonts w:ascii="新宋体" w:eastAsia="新宋体" w:hAnsi="新宋体" w:hint="eastAsia"/>
          <w:szCs w:val="21"/>
        </w:rPr>
        <w:t>,</w:t>
      </w:r>
      <w:r w:rsidR="00274898" w:rsidRPr="00274898">
        <w:rPr>
          <w:rFonts w:hint="eastAsia"/>
        </w:rPr>
        <w:t xml:space="preserve"> </w:t>
      </w:r>
      <w:r w:rsidR="00274898" w:rsidRPr="00274898">
        <w:rPr>
          <w:rFonts w:ascii="新宋体" w:eastAsia="新宋体" w:hAnsi="新宋体" w:hint="eastAsia"/>
          <w:szCs w:val="21"/>
        </w:rPr>
        <w:t>中国商务出版社</w:t>
      </w:r>
      <w:r w:rsidR="00274898">
        <w:rPr>
          <w:rFonts w:ascii="新宋体" w:eastAsia="新宋体" w:hAnsi="新宋体" w:hint="eastAsia"/>
          <w:szCs w:val="21"/>
        </w:rPr>
        <w:t>。</w:t>
      </w:r>
      <w:r w:rsidR="00A62576">
        <w:rPr>
          <w:rFonts w:ascii="新宋体" w:eastAsia="新宋体" w:hAnsi="新宋体" w:hint="eastAsia"/>
          <w:szCs w:val="21"/>
        </w:rPr>
        <w:t>2016</w:t>
      </w:r>
    </w:p>
    <w:p w:rsidR="007E484C" w:rsidRDefault="007E484C" w:rsidP="00274898">
      <w:pPr>
        <w:spacing w:line="400" w:lineRule="exact"/>
        <w:ind w:left="42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参考书：</w:t>
      </w:r>
    </w:p>
    <w:p w:rsidR="007E484C" w:rsidRDefault="00274898" w:rsidP="00274898">
      <w:pPr>
        <w:numPr>
          <w:ilvl w:val="0"/>
          <w:numId w:val="1"/>
        </w:numPr>
        <w:spacing w:line="400" w:lineRule="exact"/>
        <w:rPr>
          <w:rFonts w:ascii="宋体" w:hAnsi="宋体" w:hint="eastAsia"/>
          <w:szCs w:val="21"/>
        </w:rPr>
      </w:pPr>
      <w:r w:rsidRPr="00274898">
        <w:rPr>
          <w:rFonts w:ascii="宋体" w:hAnsi="宋体" w:hint="eastAsia"/>
          <w:szCs w:val="21"/>
        </w:rPr>
        <w:t>《报关实务（第二版）》</w:t>
      </w:r>
      <w:r>
        <w:rPr>
          <w:rFonts w:ascii="宋体" w:hAnsi="宋体" w:hint="eastAsia"/>
          <w:szCs w:val="21"/>
        </w:rPr>
        <w:t>,</w:t>
      </w:r>
      <w:r w:rsidRPr="00274898">
        <w:rPr>
          <w:rFonts w:ascii="宋体" w:hAnsi="宋体" w:hint="eastAsia"/>
          <w:szCs w:val="21"/>
        </w:rPr>
        <w:t>汪海青</w:t>
      </w:r>
      <w:r>
        <w:rPr>
          <w:rFonts w:ascii="宋体" w:hAnsi="宋体" w:hint="eastAsia"/>
          <w:szCs w:val="21"/>
        </w:rPr>
        <w:t>,</w:t>
      </w:r>
      <w:r w:rsidRPr="00274898">
        <w:rPr>
          <w:rFonts w:ascii="宋体" w:hAnsi="宋体" w:hint="eastAsia"/>
          <w:szCs w:val="21"/>
        </w:rPr>
        <w:t>对外经贸大学出版社</w:t>
      </w:r>
      <w:r>
        <w:rPr>
          <w:rFonts w:ascii="宋体" w:hAnsi="宋体" w:hint="eastAsia"/>
          <w:szCs w:val="21"/>
        </w:rPr>
        <w:t>。</w:t>
      </w:r>
      <w:r w:rsidR="00A62576">
        <w:rPr>
          <w:rFonts w:ascii="宋体" w:hAnsi="宋体" w:hint="eastAsia"/>
          <w:szCs w:val="21"/>
        </w:rPr>
        <w:t>2015</w:t>
      </w:r>
    </w:p>
    <w:p w:rsidR="00274898" w:rsidRDefault="00274898" w:rsidP="00274898">
      <w:pPr>
        <w:numPr>
          <w:ilvl w:val="0"/>
          <w:numId w:val="1"/>
        </w:numPr>
        <w:spacing w:line="400" w:lineRule="exact"/>
        <w:rPr>
          <w:rFonts w:ascii="宋体" w:hAnsi="宋体" w:hint="eastAsia"/>
          <w:szCs w:val="21"/>
        </w:rPr>
      </w:pPr>
      <w:r w:rsidRPr="00274898">
        <w:rPr>
          <w:rFonts w:ascii="宋体" w:hAnsi="宋体" w:hint="eastAsia"/>
          <w:szCs w:val="21"/>
        </w:rPr>
        <w:t>《进出口报关实务》潘维琴，王艳娜对外经贸大学出版社</w:t>
      </w:r>
      <w:r>
        <w:rPr>
          <w:rFonts w:ascii="宋体" w:hAnsi="宋体" w:hint="eastAsia"/>
          <w:szCs w:val="21"/>
        </w:rPr>
        <w:t>。</w:t>
      </w:r>
      <w:r w:rsidR="00A62576">
        <w:rPr>
          <w:rFonts w:ascii="宋体" w:hAnsi="宋体" w:hint="eastAsia"/>
          <w:szCs w:val="21"/>
        </w:rPr>
        <w:t>2017</w:t>
      </w:r>
    </w:p>
    <w:p w:rsidR="00274898" w:rsidRDefault="00274898" w:rsidP="00274898">
      <w:pPr>
        <w:numPr>
          <w:ilvl w:val="0"/>
          <w:numId w:val="1"/>
        </w:numPr>
        <w:spacing w:line="400" w:lineRule="exact"/>
        <w:rPr>
          <w:rFonts w:ascii="宋体" w:hAnsi="宋体"/>
          <w:szCs w:val="21"/>
        </w:rPr>
      </w:pPr>
      <w:r w:rsidRPr="00274898">
        <w:rPr>
          <w:rFonts w:ascii="宋体" w:hAnsi="宋体" w:hint="eastAsia"/>
          <w:szCs w:val="21"/>
        </w:rPr>
        <w:t>《海关报关实务》倪淑如，倪波中国海关出版社</w:t>
      </w:r>
      <w:r>
        <w:rPr>
          <w:rFonts w:ascii="宋体" w:hAnsi="宋体" w:hint="eastAsia"/>
          <w:szCs w:val="21"/>
        </w:rPr>
        <w:t>。</w:t>
      </w:r>
      <w:r w:rsidR="00A62576">
        <w:rPr>
          <w:rFonts w:ascii="宋体" w:hAnsi="宋体" w:hint="eastAsia"/>
          <w:szCs w:val="21"/>
        </w:rPr>
        <w:t>2016</w:t>
      </w:r>
    </w:p>
    <w:p w:rsidR="007E484C" w:rsidRDefault="007E484C" w:rsidP="007E484C">
      <w:pPr>
        <w:spacing w:line="400" w:lineRule="exact"/>
        <w:rPr>
          <w:rFonts w:ascii="宋体" w:hAnsi="宋体"/>
          <w:szCs w:val="21"/>
        </w:rPr>
      </w:pPr>
    </w:p>
    <w:p w:rsidR="007E484C" w:rsidRDefault="007E484C" w:rsidP="007E484C"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      </w:t>
      </w:r>
    </w:p>
    <w:p w:rsidR="00013C5D" w:rsidRDefault="008A3174" w:rsidP="00863DEF"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</w:t>
      </w:r>
    </w:p>
    <w:sectPr w:rsidR="00013C5D" w:rsidSect="00013C5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0BA" w:rsidRDefault="00E060BA" w:rsidP="00863DEF">
      <w:r>
        <w:separator/>
      </w:r>
    </w:p>
  </w:endnote>
  <w:endnote w:type="continuationSeparator" w:id="0">
    <w:p w:rsidR="00E060BA" w:rsidRDefault="00E060BA" w:rsidP="00863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0BA" w:rsidRDefault="00E060BA" w:rsidP="00863DEF">
      <w:r>
        <w:separator/>
      </w:r>
    </w:p>
  </w:footnote>
  <w:footnote w:type="continuationSeparator" w:id="0">
    <w:p w:rsidR="00E060BA" w:rsidRDefault="00E060BA" w:rsidP="00863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7AC4"/>
    <w:multiLevelType w:val="hybridMultilevel"/>
    <w:tmpl w:val="F2704DC2"/>
    <w:lvl w:ilvl="0" w:tplc="5AFA85C2">
      <w:start w:val="1"/>
      <w:numFmt w:val="decimal"/>
      <w:lvlText w:val="%1、"/>
      <w:lvlJc w:val="left"/>
      <w:pPr>
        <w:ind w:left="1245" w:hanging="405"/>
      </w:pPr>
      <w:rPr>
        <w:rFonts w:ascii="新宋体" w:eastAsia="新宋体" w:hAnsi="新宋体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48CF74D2"/>
    <w:multiLevelType w:val="multilevel"/>
    <w:tmpl w:val="48CF74D2"/>
    <w:lvl w:ilvl="0">
      <w:start w:val="1"/>
      <w:numFmt w:val="decimal"/>
      <w:lvlText w:val="%1、"/>
      <w:lvlJc w:val="left"/>
      <w:pPr>
        <w:ind w:left="7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7DDE1235"/>
    <w:multiLevelType w:val="multilevel"/>
    <w:tmpl w:val="7DDE1235"/>
    <w:lvl w:ilvl="0">
      <w:start w:val="1"/>
      <w:numFmt w:val="japaneseCounting"/>
      <w:lvlText w:val="【第%1章】"/>
      <w:lvlJc w:val="left"/>
      <w:pPr>
        <w:ind w:left="1508" w:hanging="109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122"/>
    <w:rsid w:val="00013C5D"/>
    <w:rsid w:val="00014F62"/>
    <w:rsid w:val="000771F6"/>
    <w:rsid w:val="00092539"/>
    <w:rsid w:val="00274898"/>
    <w:rsid w:val="002F6E63"/>
    <w:rsid w:val="003D3F41"/>
    <w:rsid w:val="003E1347"/>
    <w:rsid w:val="004044FF"/>
    <w:rsid w:val="00415FC6"/>
    <w:rsid w:val="00442404"/>
    <w:rsid w:val="004D628A"/>
    <w:rsid w:val="00526F36"/>
    <w:rsid w:val="005744B3"/>
    <w:rsid w:val="0060302C"/>
    <w:rsid w:val="007E484C"/>
    <w:rsid w:val="00863DEF"/>
    <w:rsid w:val="008A3174"/>
    <w:rsid w:val="00942BB2"/>
    <w:rsid w:val="00952BEC"/>
    <w:rsid w:val="00A62576"/>
    <w:rsid w:val="00A9513F"/>
    <w:rsid w:val="00B2357D"/>
    <w:rsid w:val="00B40BE9"/>
    <w:rsid w:val="00B9197B"/>
    <w:rsid w:val="00C40D50"/>
    <w:rsid w:val="00C558A2"/>
    <w:rsid w:val="00CD29E6"/>
    <w:rsid w:val="00D27122"/>
    <w:rsid w:val="00DE6ABD"/>
    <w:rsid w:val="00E060BA"/>
    <w:rsid w:val="00E73596"/>
    <w:rsid w:val="00FF7864"/>
    <w:rsid w:val="0CD56D9C"/>
    <w:rsid w:val="2D901D4F"/>
    <w:rsid w:val="4A94746B"/>
    <w:rsid w:val="5E325597"/>
    <w:rsid w:val="60FE69AF"/>
    <w:rsid w:val="61690C64"/>
    <w:rsid w:val="6C25217A"/>
    <w:rsid w:val="6FBB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5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3C5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semiHidden/>
    <w:unhideWhenUsed/>
    <w:rsid w:val="00863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semiHidden/>
    <w:rsid w:val="00863DEF"/>
    <w:rPr>
      <w:kern w:val="2"/>
      <w:sz w:val="18"/>
      <w:szCs w:val="18"/>
    </w:rPr>
  </w:style>
  <w:style w:type="paragraph" w:styleId="a5">
    <w:name w:val="footer"/>
    <w:basedOn w:val="a"/>
    <w:link w:val="Char0"/>
    <w:semiHidden/>
    <w:unhideWhenUsed/>
    <w:rsid w:val="00863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semiHidden/>
    <w:rsid w:val="00863DEF"/>
    <w:rPr>
      <w:kern w:val="2"/>
      <w:sz w:val="18"/>
      <w:szCs w:val="18"/>
    </w:rPr>
  </w:style>
  <w:style w:type="paragraph" w:customStyle="1" w:styleId="1">
    <w:name w:val="列出段落1"/>
    <w:basedOn w:val="a"/>
    <w:qFormat/>
    <w:rsid w:val="003D3F4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433</Words>
  <Characters>2472</Characters>
  <Application>Microsoft Office Word</Application>
  <DocSecurity>0</DocSecurity>
  <Lines>20</Lines>
  <Paragraphs>5</Paragraphs>
  <ScaleCrop>false</ScaleCrop>
  <Company>番茄花园</Company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《国际贸易理论与实务》课程教学大纲</dc:title>
  <dc:creator>番茄花园</dc:creator>
  <cp:lastModifiedBy>Sky123.Org</cp:lastModifiedBy>
  <cp:revision>8</cp:revision>
  <dcterms:created xsi:type="dcterms:W3CDTF">2013-10-24T08:40:00Z</dcterms:created>
  <dcterms:modified xsi:type="dcterms:W3CDTF">2018-03-02T09:32:00Z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